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item2.xml" ContentType="application/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Override PartName="/customXml/item5.xml" ContentType="application/xml"/>
  <Override PartName="/customXml/item6.xml" ContentType="application/xml"/>
  <Override PartName="/customXml/itemProps5.xml" ContentType="application/vnd.openxmlformats-officedocument.customXmlProperties+xml"/>
  <Override PartName="/customXml/itemProps6.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customXml/_rels/item5.xml.rels" ContentType="application/vnd.openxmlformats-package.relationships+xml"/>
  <Override PartName="/customXml/_rels/item6.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5"/>
        <w:tabs>
          <w:tab w:val="left" w:pos="8787" w:leader="none"/>
        </w:tabs>
        <w:ind w:firstLine="709"/>
        <w:jc w:val="right"/>
        <w:rPr>
          <w:b w:val="false"/>
          <w:b w:val="false"/>
          <w:sz w:val="28"/>
          <w:szCs w:val="28"/>
          <w:u w:val="single"/>
        </w:rPr>
      </w:pPr>
      <w:r>
        <w:rPr>
          <w:b w:val="false"/>
          <w:sz w:val="28"/>
          <w:szCs w:val="28"/>
          <w:u w:val="single"/>
        </w:rPr>
      </w:r>
    </w:p>
    <w:p>
      <w:pPr>
        <w:pStyle w:val="Style15"/>
        <w:tabs>
          <w:tab w:val="left" w:pos="8787" w:leader="none"/>
        </w:tabs>
        <w:ind w:firstLine="709"/>
        <w:rPr/>
      </w:pPr>
      <w:r>
        <w:rPr>
          <w:b w:val="false"/>
          <w:sz w:val="28"/>
          <w:szCs w:val="28"/>
        </w:rPr>
        <w:t xml:space="preserve">Основные направления бюджетной и налоговой политики Городского поселения Звенигово Звениговского муниципального района Республики Марий Эл </w:t>
      </w:r>
    </w:p>
    <w:p>
      <w:pPr>
        <w:pStyle w:val="Style15"/>
        <w:tabs>
          <w:tab w:val="left" w:pos="8787" w:leader="none"/>
        </w:tabs>
        <w:ind w:firstLine="709"/>
        <w:rPr/>
      </w:pPr>
      <w:r>
        <w:rPr>
          <w:b w:val="false"/>
          <w:sz w:val="28"/>
          <w:szCs w:val="28"/>
        </w:rPr>
        <w:t>на 2020 год и на плановый период 2021 и 2022 годов</w:t>
      </w:r>
    </w:p>
    <w:p>
      <w:pPr>
        <w:pStyle w:val="Style15"/>
        <w:tabs>
          <w:tab w:val="left" w:pos="8787" w:leader="none"/>
        </w:tabs>
        <w:ind w:firstLine="709"/>
        <w:rPr>
          <w:sz w:val="28"/>
          <w:szCs w:val="28"/>
          <w:highlight w:val="yellow"/>
        </w:rPr>
      </w:pPr>
      <w:r>
        <w:rPr>
          <w:sz w:val="28"/>
          <w:szCs w:val="28"/>
          <w:highlight w:val="yellow"/>
        </w:rPr>
      </w:r>
    </w:p>
    <w:p>
      <w:pPr>
        <w:pStyle w:val="Normal"/>
        <w:spacing w:lineRule="auto" w:line="240"/>
        <w:jc w:val="both"/>
        <w:rPr/>
      </w:pPr>
      <w:r>
        <w:rPr>
          <w:szCs w:val="28"/>
        </w:rPr>
        <w:t>Основные направления бюджетной и налоговой политики Городского поселения Звенигово на 2020 год и на плановый период 2021 и 2022 годов разработаны с учетом требований Бюджетного кодекса Российской Федерации, Положения «О бюджетном процессе в муниципальном образовании «Городское поселение Звенигово» от  20</w:t>
      </w:r>
      <w:r>
        <w:rPr>
          <w:rFonts w:eastAsia="Calibri"/>
          <w:szCs w:val="28"/>
        </w:rPr>
        <w:t>.12.2018 г. № 220</w:t>
      </w:r>
      <w:r>
        <w:rPr>
          <w:szCs w:val="28"/>
        </w:rPr>
        <w:t>,</w:t>
      </w:r>
      <w:r>
        <w:rPr>
          <w:color w:val="000000"/>
          <w:szCs w:val="28"/>
          <w:shd w:fill="FFFFFF" w:val="clear"/>
        </w:rPr>
        <w:t xml:space="preserve"> а также </w:t>
      </w:r>
      <w:r>
        <w:rPr>
          <w:szCs w:val="28"/>
        </w:rPr>
        <w:t>основных направлений бюджетной и налоговой политики Республики Марий Эл, Звениговск</w:t>
      </w:r>
      <w:r>
        <w:rPr>
          <w:szCs w:val="28"/>
        </w:rPr>
        <w:t>ого</w:t>
      </w:r>
      <w:r>
        <w:rPr>
          <w:szCs w:val="28"/>
        </w:rPr>
        <w:t xml:space="preserve"> муниципальн</w:t>
      </w:r>
      <w:r>
        <w:rPr>
          <w:szCs w:val="28"/>
        </w:rPr>
        <w:t>ого</w:t>
      </w:r>
      <w:r>
        <w:rPr>
          <w:szCs w:val="28"/>
        </w:rPr>
        <w:t xml:space="preserve"> район</w:t>
      </w:r>
      <w:r>
        <w:rPr>
          <w:szCs w:val="28"/>
        </w:rPr>
        <w:t>а</w:t>
      </w:r>
      <w:r>
        <w:rPr>
          <w:szCs w:val="28"/>
        </w:rPr>
        <w:t xml:space="preserve">  на 2020 - 2022 годы.</w:t>
      </w:r>
    </w:p>
    <w:p>
      <w:pPr>
        <w:pStyle w:val="Normal"/>
        <w:spacing w:lineRule="auto" w:line="240"/>
        <w:ind w:firstLine="709"/>
        <w:jc w:val="both"/>
        <w:rPr/>
      </w:pPr>
      <w:r>
        <w:rPr/>
        <w:t>Целью основных направлений бюджетной политики является описание условий, принимаемых для составления проекта бюджета Г</w:t>
      </w:r>
      <w:r>
        <w:rPr>
          <w:szCs w:val="28"/>
        </w:rPr>
        <w:t>ородского поселения Звенигово</w:t>
      </w:r>
      <w:r>
        <w:rPr/>
        <w:t xml:space="preserve"> на 2020 год и плановый период 2021 и 2022 годов, основных подходах к его формированию и общего порядка разработки основных характеристик и прогнозируемых параметров бюджета, а также обеспечение прозрачности и открытости бюджетного планирования.</w:t>
      </w:r>
    </w:p>
    <w:p>
      <w:pPr>
        <w:pStyle w:val="Normal"/>
        <w:spacing w:lineRule="auto" w:line="240"/>
        <w:ind w:firstLine="709"/>
        <w:jc w:val="both"/>
        <w:rPr/>
      </w:pPr>
      <w:r>
        <w:rPr>
          <w:szCs w:val="28"/>
        </w:rPr>
        <w:t xml:space="preserve">Основными задачами бюджетной политики в Городском поселении Звенигово на предстоящий период остаются: </w:t>
      </w:r>
    </w:p>
    <w:p>
      <w:pPr>
        <w:pStyle w:val="Normal"/>
        <w:widowControl w:val="false"/>
        <w:spacing w:lineRule="auto" w:line="240"/>
        <w:ind w:firstLine="709"/>
        <w:jc w:val="both"/>
        <w:rPr/>
      </w:pPr>
      <w:r>
        <w:rPr>
          <w:rFonts w:cs="Calibri"/>
        </w:rPr>
        <w:t>обеспечение сбалансированности и устойчивости бюджета в Г</w:t>
      </w:r>
      <w:r>
        <w:rPr>
          <w:szCs w:val="28"/>
        </w:rPr>
        <w:t>ородском поселении Звенигово</w:t>
      </w:r>
      <w:r>
        <w:rPr>
          <w:rFonts w:cs="Calibri"/>
        </w:rPr>
        <w:t>;</w:t>
      </w:r>
    </w:p>
    <w:p>
      <w:pPr>
        <w:pStyle w:val="Normal"/>
        <w:spacing w:lineRule="auto" w:line="240"/>
        <w:ind w:firstLine="709"/>
        <w:jc w:val="both"/>
        <w:rPr/>
      </w:pPr>
      <w:r>
        <w:rPr>
          <w:szCs w:val="28"/>
        </w:rPr>
        <w:t>создание условий для повышения качества предоставления муниципальных услуг;</w:t>
      </w:r>
    </w:p>
    <w:p>
      <w:pPr>
        <w:pStyle w:val="Normal"/>
        <w:widowControl w:val="false"/>
        <w:spacing w:lineRule="auto" w:line="240"/>
        <w:ind w:firstLine="709"/>
        <w:jc w:val="both"/>
        <w:rPr/>
      </w:pPr>
      <w:r>
        <w:rPr>
          <w:szCs w:val="28"/>
        </w:rPr>
        <w:t>повышение прозрачности, открытости и доступа для граждан  к информации о бюджетном процессе,</w:t>
      </w:r>
      <w:r>
        <w:rPr>
          <w:rFonts w:cs="Calibri"/>
          <w:szCs w:val="28"/>
        </w:rPr>
        <w:t xml:space="preserve"> в том числе в рамках создаваемой на федеральном уровне государственной интегрированной информационной системы управления общественными финансами «Электронный бюджет».</w:t>
      </w:r>
    </w:p>
    <w:p>
      <w:pPr>
        <w:pStyle w:val="Normal"/>
        <w:spacing w:lineRule="auto" w:line="240"/>
        <w:ind w:hanging="0"/>
        <w:jc w:val="both"/>
        <w:rPr/>
      </w:pPr>
      <w:r>
        <w:rPr/>
      </w:r>
    </w:p>
    <w:p>
      <w:pPr>
        <w:pStyle w:val="Normal"/>
        <w:spacing w:lineRule="auto" w:line="240"/>
        <w:ind w:firstLine="709"/>
        <w:jc w:val="center"/>
        <w:rPr>
          <w:b/>
          <w:b/>
          <w:highlight w:val="yellow"/>
        </w:rPr>
      </w:pPr>
      <w:r>
        <w:rPr>
          <w:b/>
          <w:highlight w:val="yellow"/>
        </w:rPr>
      </w:r>
    </w:p>
    <w:p>
      <w:pPr>
        <w:pStyle w:val="Normal"/>
        <w:spacing w:lineRule="auto" w:line="240"/>
        <w:ind w:firstLine="709"/>
        <w:jc w:val="center"/>
        <w:rPr>
          <w:b/>
          <w:b/>
        </w:rPr>
      </w:pPr>
      <w:r>
        <w:rPr/>
        <w:t xml:space="preserve">Налоговая политика </w:t>
      </w:r>
    </w:p>
    <w:p>
      <w:pPr>
        <w:pStyle w:val="Normal"/>
        <w:spacing w:lineRule="auto" w:line="240"/>
        <w:ind w:firstLine="709"/>
        <w:jc w:val="center"/>
        <w:rPr>
          <w:b/>
          <w:b/>
        </w:rPr>
      </w:pPr>
      <w:r>
        <w:rPr/>
        <w:t>в области доходов от налогов, сборов и платежей</w:t>
      </w:r>
    </w:p>
    <w:p>
      <w:pPr>
        <w:pStyle w:val="Normal"/>
        <w:spacing w:lineRule="auto" w:line="240"/>
        <w:jc w:val="both"/>
        <w:rPr>
          <w:szCs w:val="28"/>
        </w:rPr>
      </w:pPr>
      <w:r>
        <w:rPr>
          <w:szCs w:val="28"/>
        </w:rPr>
      </w:r>
    </w:p>
    <w:p>
      <w:pPr>
        <w:pStyle w:val="Normal"/>
        <w:spacing w:lineRule="auto" w:line="240"/>
        <w:jc w:val="both"/>
        <w:rPr/>
      </w:pPr>
      <w:r>
        <w:rPr>
          <w:szCs w:val="28"/>
        </w:rPr>
        <w:t>Основными целями  в области налоговой политики является сохранение бюджетной устойчивости, укрепление и развитие налогового потенциала путем качественного администрирования доходных источников бюджета Городского поселения Звенигово, повышения уровня их собираемости.</w:t>
      </w:r>
    </w:p>
    <w:p>
      <w:pPr>
        <w:pStyle w:val="Normal"/>
        <w:widowControl w:val="false"/>
        <w:spacing w:lineRule="auto" w:line="240"/>
        <w:jc w:val="both"/>
        <w:rPr/>
      </w:pPr>
      <w:r>
        <w:rPr/>
        <w:t>С целью максимальной реализации доходного потенциала и укрепления  финансовой самостоятельности подлежат реализации нормы бюджетного и налогового законодательства по следующим направлениям:</w:t>
      </w:r>
    </w:p>
    <w:p>
      <w:pPr>
        <w:pStyle w:val="Normal"/>
        <w:widowControl w:val="false"/>
        <w:spacing w:lineRule="auto" w:line="240"/>
        <w:jc w:val="both"/>
        <w:rPr/>
      </w:pPr>
      <w:r>
        <w:rPr/>
      </w:r>
    </w:p>
    <w:p>
      <w:pPr>
        <w:pStyle w:val="BodyTextIndent2"/>
        <w:rPr>
          <w:b/>
          <w:b/>
          <w:szCs w:val="28"/>
        </w:rPr>
      </w:pPr>
      <w:r>
        <w:rPr>
          <w:szCs w:val="28"/>
        </w:rPr>
        <w:t>1.Реформирование имущественного налогообложения</w:t>
      </w:r>
    </w:p>
    <w:p>
      <w:pPr>
        <w:pStyle w:val="BodyTextIndent2"/>
        <w:rPr>
          <w:szCs w:val="28"/>
        </w:rPr>
      </w:pPr>
      <w:r>
        <w:rPr>
          <w:szCs w:val="28"/>
        </w:rPr>
      </w:r>
    </w:p>
    <w:p>
      <w:pPr>
        <w:pStyle w:val="Normal"/>
        <w:spacing w:lineRule="auto" w:line="240"/>
        <w:ind w:firstLine="567"/>
        <w:jc w:val="both"/>
        <w:rPr>
          <w:szCs w:val="28"/>
        </w:rPr>
      </w:pPr>
      <w:r>
        <w:rPr>
          <w:szCs w:val="28"/>
        </w:rPr>
        <w:t>В соответствии с Федеральным законом от 3 июля 2016 года № 360-ФЗ «О внесении изменений в отдельные законодательные акты Российской Федерации» н</w:t>
      </w:r>
      <w:r>
        <w:rPr>
          <w:rFonts w:eastAsia="Calibri"/>
          <w:szCs w:val="28"/>
        </w:rPr>
        <w:t>алог</w:t>
      </w:r>
      <w:r>
        <w:rPr>
          <w:rFonts w:eastAsia="Calibri"/>
        </w:rPr>
        <w:t xml:space="preserve">ообложение имущества физических лиц будет осуществляться по ставкам, установленным решениями органов местного самоуправления в республике </w:t>
      </w:r>
      <w:r>
        <w:rPr>
          <w:szCs w:val="28"/>
        </w:rPr>
        <w:t>исходя из кадастровой стоимости объектов налогообложения, действующей на 1 января 2014 года.</w:t>
      </w:r>
    </w:p>
    <w:p>
      <w:pPr>
        <w:pStyle w:val="Normal"/>
        <w:spacing w:lineRule="auto" w:line="240"/>
        <w:jc w:val="both"/>
        <w:rPr>
          <w:szCs w:val="28"/>
        </w:rPr>
      </w:pPr>
      <w:r>
        <w:rPr>
          <w:szCs w:val="28"/>
        </w:rPr>
        <w:t xml:space="preserve">Федеральным законом от 03 августа 2018 г. № 334 при налогообложении объектов недвижимого имущества физических лиц исходя из их кадастровой стоимости начиная с четвертого налогового периода (для Республики Марий Эл это с 1 января 2021 года) установлен коэффициент, ограничивающий ежегодное увеличение суммы налога на имущество физических лиц, исчисляемого на основании кадастровой стоимости, не более чем на 10 процентов по сравнению с предыдущим годом. </w:t>
      </w:r>
    </w:p>
    <w:p>
      <w:pPr>
        <w:pStyle w:val="Normal"/>
        <w:spacing w:lineRule="auto" w:line="240"/>
        <w:ind w:firstLine="700"/>
        <w:jc w:val="both"/>
        <w:rPr>
          <w:rFonts w:eastAsia="Calibri"/>
          <w:szCs w:val="28"/>
        </w:rPr>
      </w:pPr>
      <w:r>
        <w:rPr>
          <w:rFonts w:eastAsia="Calibri"/>
          <w:szCs w:val="28"/>
        </w:rPr>
        <w:t>В соответствии с постановлением Правительства Республики Марий Эл от 26 мая 2017 г. № 242 «О применении результатов государственной кадастровой оценки земельных участков в Республике Марий Эл» для целей налогообложения земельным налогом подлежат применению результаты государственной кадастровой оценки земельных участков в составе следующих категорий земель: сельскохозяйственного назначения Республики Марий Эл по состоянию на 1 января 2011 года (утверждены постановлением Правительства Республики Марий Эл от 19 января 2012 г. №7), населенных пунктов Республики Марий Эл по состоянию на 1 января 2012 года (утверждены постановлением Правительства Республики Марий Эл от 20 июня 2013 г. №199).</w:t>
      </w:r>
    </w:p>
    <w:p>
      <w:pPr>
        <w:pStyle w:val="Normal"/>
        <w:spacing w:lineRule="auto" w:line="240"/>
        <w:ind w:firstLine="700"/>
        <w:jc w:val="both"/>
        <w:rPr>
          <w:szCs w:val="28"/>
        </w:rPr>
      </w:pPr>
      <w:r>
        <w:rPr>
          <w:szCs w:val="28"/>
        </w:rPr>
      </w:r>
    </w:p>
    <w:p>
      <w:pPr>
        <w:pStyle w:val="Normal"/>
        <w:spacing w:lineRule="auto" w:line="240"/>
        <w:ind w:right="23" w:firstLine="709"/>
        <w:jc w:val="both"/>
        <w:rPr/>
      </w:pPr>
      <w:r>
        <w:rPr>
          <w:szCs w:val="28"/>
        </w:rPr>
        <w:t xml:space="preserve">2.  Обеспечение сбалансированности бюджета Городского поселения Звенигово  в условиях разграничения бюджетных полномочий между уровнями публичной власти </w:t>
      </w:r>
    </w:p>
    <w:p>
      <w:pPr>
        <w:pStyle w:val="Normal"/>
        <w:spacing w:lineRule="auto" w:line="240"/>
        <w:ind w:firstLine="709"/>
        <w:jc w:val="both"/>
        <w:rPr>
          <w:szCs w:val="28"/>
        </w:rPr>
      </w:pPr>
      <w:r>
        <w:rPr>
          <w:szCs w:val="28"/>
        </w:rPr>
      </w:r>
    </w:p>
    <w:p>
      <w:pPr>
        <w:pStyle w:val="Normal"/>
        <w:spacing w:lineRule="auto" w:line="240"/>
        <w:ind w:firstLine="709"/>
        <w:jc w:val="both"/>
        <w:rPr/>
      </w:pPr>
      <w:r>
        <w:rPr>
          <w:szCs w:val="28"/>
        </w:rPr>
        <w:t xml:space="preserve">Формирование доходов бюджета Городского поселения Звенигово  от налога на доходы физических лиц будет осуществляется в условиях реализации норм Бюджетного кодекса Российской Федерации и Закона Республики Марий Эл от 30 июля 2007 года № 42-З «О бюджетных правоотношениях в Республике Марий Эл», устанавливающих нормативы зачисления налогов в республиканский и местные бюджеты Республики Марий Эл и Закона Республики Марий Эл от 29 декабря 2014 г. № 61-З «О закреплении за сельскими поселениями в Республике Марий Эл вопросов местного значения». </w:t>
      </w:r>
    </w:p>
    <w:p>
      <w:pPr>
        <w:pStyle w:val="Normal"/>
        <w:spacing w:lineRule="auto" w:line="240"/>
        <w:ind w:firstLine="709"/>
        <w:jc w:val="both"/>
        <w:rPr/>
      </w:pPr>
      <w:r>
        <w:rPr>
          <w:szCs w:val="28"/>
        </w:rPr>
        <w:t xml:space="preserve">Налог на доходы физических лиц зачисляется  в бюджет муниципального района по нормативу 11% , взимаемого на территориях сельских поселений, в бюджеты сельских поселений – 4%.  </w:t>
      </w:r>
    </w:p>
    <w:p>
      <w:pPr>
        <w:pStyle w:val="Normal"/>
        <w:spacing w:lineRule="auto" w:line="240"/>
        <w:jc w:val="both"/>
        <w:rPr>
          <w:szCs w:val="28"/>
        </w:rPr>
      </w:pPr>
      <w:r>
        <w:rPr>
          <w:szCs w:val="28"/>
        </w:rPr>
      </w:r>
    </w:p>
    <w:p>
      <w:pPr>
        <w:pStyle w:val="Style19"/>
        <w:spacing w:lineRule="auto" w:line="240"/>
        <w:ind w:hanging="0"/>
        <w:jc w:val="center"/>
        <w:rPr/>
      </w:pPr>
      <w:r>
        <w:rPr>
          <w:szCs w:val="28"/>
        </w:rPr>
        <w:t>3. Приоритетные направления в сфере увеличения доходов бюджета Городского поселения Звенигово.</w:t>
      </w:r>
    </w:p>
    <w:p>
      <w:pPr>
        <w:pStyle w:val="Style19"/>
        <w:spacing w:lineRule="auto" w:line="240"/>
        <w:ind w:hanging="0"/>
        <w:rPr>
          <w:b/>
          <w:b/>
          <w:szCs w:val="28"/>
        </w:rPr>
      </w:pPr>
      <w:r>
        <w:rPr>
          <w:b/>
          <w:szCs w:val="28"/>
        </w:rPr>
      </w:r>
    </w:p>
    <w:p>
      <w:pPr>
        <w:pStyle w:val="Normal"/>
        <w:widowControl w:val="false"/>
        <w:suppressAutoHyphens w:val="true"/>
        <w:spacing w:lineRule="auto" w:line="240"/>
        <w:ind w:firstLine="709"/>
        <w:jc w:val="both"/>
        <w:rPr/>
      </w:pPr>
      <w:r>
        <w:rPr>
          <w:szCs w:val="28"/>
        </w:rPr>
        <w:t>Рост бюджетных поступлений планируется достичь за счёт:</w:t>
      </w:r>
    </w:p>
    <w:p>
      <w:pPr>
        <w:pStyle w:val="Normal"/>
        <w:widowControl w:val="false"/>
        <w:suppressAutoHyphens w:val="true"/>
        <w:spacing w:lineRule="auto" w:line="240"/>
        <w:ind w:firstLine="709"/>
        <w:jc w:val="both"/>
        <w:rPr/>
      </w:pPr>
      <w:r>
        <w:rPr>
          <w:szCs w:val="28"/>
        </w:rPr>
        <w:t>- повышения уровня ответственности администраторов доходов за выполнение плановых показателей поступления доходов в бюджет муниципального образования и консолидации усилий органов исполнительной власти всех уровней в целях повышения качества администрирования;</w:t>
      </w:r>
    </w:p>
    <w:p>
      <w:pPr>
        <w:pStyle w:val="Normal"/>
        <w:widowControl w:val="false"/>
        <w:suppressAutoHyphens w:val="true"/>
        <w:spacing w:lineRule="auto" w:line="240"/>
        <w:ind w:firstLine="709"/>
        <w:jc w:val="both"/>
        <w:rPr>
          <w:szCs w:val="28"/>
        </w:rPr>
      </w:pPr>
      <w:r>
        <w:rPr>
          <w:szCs w:val="28"/>
        </w:rPr>
        <w:t xml:space="preserve">- проведения оценки социальной, экономической и бюджетной эффективности установленных на муниципальном уровне налоговых льгот и отмены неэффективных налоговых льгот.  </w:t>
      </w:r>
    </w:p>
    <w:p>
      <w:pPr>
        <w:pStyle w:val="Normal"/>
        <w:spacing w:lineRule="auto" w:line="240"/>
        <w:ind w:firstLine="709"/>
        <w:jc w:val="both"/>
        <w:rPr/>
      </w:pPr>
      <w:r>
        <w:rPr>
          <w:szCs w:val="28"/>
        </w:rPr>
        <w:t>-эффективного управления  имущественными и земельными активами на территории Городского поселения Звенигово, инвентаризации объектов недвижимости.</w:t>
      </w:r>
    </w:p>
    <w:p>
      <w:pPr>
        <w:pStyle w:val="Normal"/>
        <w:spacing w:lineRule="auto" w:line="240"/>
        <w:ind w:firstLine="709"/>
        <w:jc w:val="center"/>
        <w:rPr>
          <w:b/>
          <w:b/>
        </w:rPr>
      </w:pPr>
      <w:r>
        <w:rPr>
          <w:b/>
        </w:rPr>
      </w:r>
    </w:p>
    <w:p>
      <w:pPr>
        <w:pStyle w:val="Normal"/>
        <w:spacing w:lineRule="auto" w:line="240"/>
        <w:ind w:firstLine="709"/>
        <w:jc w:val="center"/>
        <w:rPr>
          <w:b/>
          <w:b/>
        </w:rPr>
      </w:pPr>
      <w:r>
        <w:rPr/>
        <w:t>Бюджетная политика в области расходов</w:t>
      </w:r>
    </w:p>
    <w:p>
      <w:pPr>
        <w:pStyle w:val="Normal"/>
        <w:spacing w:lineRule="auto" w:line="240"/>
        <w:ind w:firstLine="709"/>
        <w:jc w:val="center"/>
        <w:rPr>
          <w:b/>
          <w:b/>
        </w:rPr>
      </w:pPr>
      <w:r>
        <w:rPr>
          <w:b/>
        </w:rPr>
      </w:r>
    </w:p>
    <w:p>
      <w:pPr>
        <w:pStyle w:val="Normal"/>
        <w:spacing w:lineRule="auto" w:line="240"/>
        <w:ind w:firstLine="709"/>
        <w:jc w:val="both"/>
        <w:rPr/>
      </w:pPr>
      <w:r>
        <w:rPr>
          <w:szCs w:val="28"/>
        </w:rPr>
        <w:t>Одной из основных задач бюджетной политики является повышение эффективности бюджетных расходов в целях обеспечения потребностей граждан в качественных и доступных муниципальных услугах.</w:t>
      </w:r>
    </w:p>
    <w:p>
      <w:pPr>
        <w:pStyle w:val="Normal"/>
        <w:spacing w:lineRule="auto" w:line="240"/>
        <w:jc w:val="both"/>
        <w:rPr/>
      </w:pPr>
      <w:r>
        <w:rPr>
          <w:szCs w:val="28"/>
        </w:rPr>
        <w:t>В условиях роста социальной нагрузки на бюджет основными  задачами бюджетной политики в области расходов будут являться:</w:t>
      </w:r>
    </w:p>
    <w:p>
      <w:pPr>
        <w:pStyle w:val="Normal"/>
        <w:spacing w:lineRule="auto" w:line="240"/>
        <w:ind w:firstLine="709"/>
        <w:jc w:val="both"/>
        <w:rPr/>
      </w:pPr>
      <w:r>
        <w:rPr>
          <w:szCs w:val="28"/>
        </w:rPr>
        <w:t>- формирование бюджетных параметров исходя из реальных финансовых возможностей бюджета Городского поселения Звенигово, ожидаемого прогноза поступления доходов;</w:t>
      </w:r>
    </w:p>
    <w:p>
      <w:pPr>
        <w:pStyle w:val="Normal"/>
        <w:spacing w:lineRule="auto" w:line="240"/>
        <w:ind w:hanging="0"/>
        <w:jc w:val="both"/>
        <w:rPr>
          <w:szCs w:val="28"/>
        </w:rPr>
      </w:pPr>
      <w:r>
        <w:rPr>
          <w:szCs w:val="28"/>
        </w:rPr>
        <w:t>- необходимость безусловного исполнения действующих расходных обязательств;</w:t>
      </w:r>
    </w:p>
    <w:p>
      <w:pPr>
        <w:pStyle w:val="Normal"/>
        <w:spacing w:lineRule="auto" w:line="240"/>
        <w:jc w:val="both"/>
        <w:rPr/>
      </w:pPr>
      <w:r>
        <w:rPr>
          <w:szCs w:val="28"/>
        </w:rPr>
        <w:t xml:space="preserve">- недопущение принятия новых расходных обязательств, не обеспеченных доходными источниками, недопущение установления расходных обязательств, не связанных с решением вопросов, отнесенных </w:t>
      </w:r>
      <w:hyperlink r:id="rId2">
        <w:r>
          <w:rPr>
            <w:rStyle w:val="Style12"/>
            <w:color w:val="000000"/>
            <w:szCs w:val="28"/>
            <w:u w:val="none"/>
          </w:rPr>
          <w:t>Конституцией</w:t>
        </w:r>
      </w:hyperlink>
      <w:r>
        <w:rPr>
          <w:szCs w:val="28"/>
        </w:rPr>
        <w:t xml:space="preserve"> Российской Федерации и федеральными законами к полномочиям органов местного самоуправления;</w:t>
      </w:r>
    </w:p>
    <w:p>
      <w:pPr>
        <w:pStyle w:val="Normal"/>
        <w:spacing w:lineRule="auto" w:line="240"/>
        <w:jc w:val="both"/>
        <w:rPr>
          <w:szCs w:val="28"/>
        </w:rPr>
      </w:pPr>
      <w:r>
        <w:rPr>
          <w:szCs w:val="28"/>
        </w:rPr>
        <w:t>- повышение эффективности бюджетных расходов, в том числе с учетом их оптимизации и эффективности исполнения, сокращение неэффективных бюджетных расходов;</w:t>
      </w:r>
    </w:p>
    <w:p>
      <w:pPr>
        <w:pStyle w:val="Normal"/>
        <w:spacing w:lineRule="auto" w:line="240"/>
        <w:jc w:val="both"/>
        <w:rPr/>
      </w:pPr>
      <w:r>
        <w:rPr>
          <w:szCs w:val="28"/>
        </w:rPr>
        <w:t>- обеспечение соблюдения норматива формирования расходов на содержание органов местного самоуправления, установленного Правительством Республики Марий Эл;</w:t>
      </w:r>
    </w:p>
    <w:p>
      <w:pPr>
        <w:pStyle w:val="Normal"/>
        <w:spacing w:lineRule="auto" w:line="240"/>
        <w:jc w:val="both"/>
        <w:rPr>
          <w:szCs w:val="28"/>
        </w:rPr>
      </w:pPr>
      <w:r>
        <w:rPr>
          <w:szCs w:val="28"/>
          <w:lang w:eastAsia="en-US"/>
        </w:rPr>
        <w:t>- обеспечение в полном объеме законодательно установленных обязательств по социальным выплатам населению;</w:t>
      </w:r>
    </w:p>
    <w:p>
      <w:pPr>
        <w:pStyle w:val="Normal"/>
        <w:spacing w:lineRule="auto" w:line="240"/>
        <w:jc w:val="both"/>
        <w:rPr>
          <w:szCs w:val="28"/>
        </w:rPr>
      </w:pPr>
      <w:r>
        <w:rPr>
          <w:szCs w:val="28"/>
        </w:rPr>
        <w:t>- работа над поэтапным снижением (ликвидацией) просроченной кредиторской задолженности муниципального образования.</w:t>
      </w:r>
    </w:p>
    <w:p>
      <w:pPr>
        <w:pStyle w:val="Normal"/>
        <w:spacing w:lineRule="auto" w:line="240"/>
        <w:ind w:firstLine="709"/>
        <w:jc w:val="both"/>
        <w:rPr/>
      </w:pPr>
      <w:r>
        <w:rPr>
          <w:szCs w:val="28"/>
        </w:rPr>
        <w:t xml:space="preserve">Основными факторами, влияющими на формирование объемов бюджетных ассигнований на обеспечение деятельности органов местного самоуправления Городского поселения Звенигово в 2020 году </w:t>
      </w:r>
      <w:r>
        <w:rPr>
          <w:szCs w:val="28"/>
        </w:rPr>
        <w:t xml:space="preserve">и плановом периоде 2021 и 2022 годов </w:t>
      </w:r>
      <w:r>
        <w:rPr>
          <w:szCs w:val="28"/>
        </w:rPr>
        <w:t>, являются:</w:t>
      </w:r>
    </w:p>
    <w:p>
      <w:pPr>
        <w:pStyle w:val="Normal"/>
        <w:spacing w:lineRule="auto" w:line="240"/>
        <w:ind w:firstLine="709"/>
        <w:jc w:val="both"/>
        <w:rPr/>
      </w:pPr>
      <w:r>
        <w:rPr>
          <w:szCs w:val="28"/>
        </w:rPr>
        <w:t>оптимизация расходов на материально-техническое обеспечение органов местного самоуправления;</w:t>
      </w:r>
    </w:p>
    <w:p>
      <w:pPr>
        <w:pStyle w:val="Normal"/>
        <w:spacing w:lineRule="auto" w:line="240"/>
        <w:ind w:firstLine="709"/>
        <w:jc w:val="both"/>
        <w:rPr>
          <w:szCs w:val="28"/>
        </w:rPr>
      </w:pPr>
      <w:r>
        <w:rPr>
          <w:szCs w:val="28"/>
        </w:rPr>
        <w:t>сохранение условий оплаты труда лиц, муниципальных служащих и работников органов местного самоуправления, действующих в текущем году.</w:t>
      </w:r>
    </w:p>
    <w:p>
      <w:pPr>
        <w:pStyle w:val="Normal"/>
        <w:spacing w:lineRule="auto" w:line="240"/>
        <w:ind w:firstLine="709"/>
        <w:jc w:val="both"/>
        <w:rPr/>
      </w:pPr>
      <w:r>
        <w:rPr>
          <w:szCs w:val="28"/>
        </w:rPr>
        <w:t>Расходы на содержание органов местного самоуправления на 2020 год в Городском поселении Звенигово формируются в пределах норматива, доведенного до поселения Министерством финансов Республики Марий Эл и утвержденного постановлением Правительства Республики Марий Эл от 20 июня 2011 года №189 (в редакции от 30 сентября 2019 года № 289).</w:t>
      </w:r>
    </w:p>
    <w:p>
      <w:pPr>
        <w:pStyle w:val="Normal"/>
        <w:spacing w:lineRule="auto" w:line="240"/>
        <w:ind w:firstLine="709"/>
        <w:jc w:val="both"/>
        <w:rPr/>
      </w:pPr>
      <w:r>
        <w:rPr>
          <w:szCs w:val="28"/>
        </w:rPr>
        <w:t>Расходы муниципальных дорожных фондов сформированы в размере доходов, зачисляемых в местные бюджеты по дифференцируемым нормативам отчислений от акцизов на нефтепродукты. Сохранится зависимость размера норматива отчислений от акцизов на нефтепродукты в бюджеты муниципальных образований от протяженности автомобильных дорог местного значения, находящихся в собственности муниципальных образований.</w:t>
      </w:r>
    </w:p>
    <w:p>
      <w:pPr>
        <w:pStyle w:val="Normal"/>
        <w:spacing w:lineRule="auto" w:line="240"/>
        <w:ind w:firstLine="709"/>
        <w:jc w:val="center"/>
        <w:rPr>
          <w:b/>
          <w:b/>
          <w:szCs w:val="28"/>
        </w:rPr>
      </w:pPr>
      <w:r>
        <w:rPr>
          <w:b/>
          <w:szCs w:val="28"/>
        </w:rPr>
      </w:r>
    </w:p>
    <w:p>
      <w:pPr>
        <w:pStyle w:val="Normal"/>
        <w:tabs>
          <w:tab w:val="left" w:pos="1843" w:leader="none"/>
        </w:tabs>
        <w:spacing w:lineRule="auto" w:line="240"/>
        <w:ind w:firstLine="709"/>
        <w:jc w:val="both"/>
        <w:rPr/>
      </w:pPr>
      <w:r>
        <w:rPr/>
      </w:r>
    </w:p>
    <w:sectPr>
      <w:headerReference w:type="default" r:id="rId3"/>
      <w:type w:val="nextPage"/>
      <w:pgSz w:w="11906" w:h="16838"/>
      <w:pgMar w:left="1985" w:right="991" w:header="720" w:top="1247" w:footer="0" w:bottom="1134" w:gutter="0"/>
      <w:pgNumType w:start="1"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roman"/>
    <w:pitch w:val="variable"/>
  </w:font>
  <w:font w:name="Arial">
    <w:charset w:val="cc"/>
    <w:family w:val="roman"/>
    <w:pitch w:val="variable"/>
  </w:font>
  <w:font w:name="Liberation Sans">
    <w:altName w:val="Arial"/>
    <w:charset w:val="cc"/>
    <w:family w:val="roman"/>
    <w:pitch w:val="variable"/>
  </w:font>
  <w:font w:name="Courier New">
    <w:charset w:val="cc"/>
    <w:family w:val="roman"/>
    <w:pitch w:val="variable"/>
  </w:font>
  <w:font w:name="Tahoma">
    <w:charset w:val="cc"/>
    <w:family w:val="roman"/>
    <w:pitch w:val="variable"/>
  </w:font>
  <w:font w:name="Verdana">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ind w:right="360" w:firstLine="720"/>
      <w:jc w:val="right"/>
      <w:rPr/>
    </w:pPr>
    <w:r>
      <w:rPr/>
    </w:r>
  </w:p>
</w:hdr>
</file>

<file path=word/settings.xml><?xml version="1.0" encoding="utf-8"?>
<w:settings xmlns:w="http://schemas.openxmlformats.org/wordprocessingml/2006/main">
  <w:zoom w:percent="130"/>
  <w:defaultTabStop w:val="72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dc1321"/>
    <w:pPr>
      <w:widowControl/>
      <w:bidi w:val="0"/>
      <w:spacing w:lineRule="auto" w:line="360"/>
      <w:ind w:firstLine="720"/>
      <w:jc w:val="left"/>
    </w:pPr>
    <w:rPr>
      <w:rFonts w:ascii="Times New Roman" w:hAnsi="Times New Roman" w:eastAsia="Times New Roman" w:cs="Times New Roman"/>
      <w:color w:val="00000A"/>
      <w:kern w:val="0"/>
      <w:sz w:val="28"/>
      <w:szCs w:val="20"/>
      <w:lang w:val="ru-RU" w:eastAsia="ru-RU" w:bidi="ar-SA"/>
    </w:rPr>
  </w:style>
  <w:style w:type="paragraph" w:styleId="1" w:customStyle="1">
    <w:name w:val="Heading 1"/>
    <w:basedOn w:val="Normal"/>
    <w:qFormat/>
    <w:rsid w:val="00dc1321"/>
    <w:pPr>
      <w:keepNext w:val="true"/>
      <w:jc w:val="both"/>
      <w:outlineLvl w:val="0"/>
    </w:pPr>
    <w:rPr>
      <w:i/>
    </w:rPr>
  </w:style>
  <w:style w:type="paragraph" w:styleId="2" w:customStyle="1">
    <w:name w:val="Heading 2"/>
    <w:basedOn w:val="Normal"/>
    <w:qFormat/>
    <w:rsid w:val="00dc1321"/>
    <w:pPr>
      <w:keepNext w:val="true"/>
      <w:jc w:val="center"/>
      <w:outlineLvl w:val="1"/>
    </w:pPr>
    <w:rPr>
      <w:b/>
      <w:bCs/>
    </w:rPr>
  </w:style>
  <w:style w:type="paragraph" w:styleId="4" w:customStyle="1">
    <w:name w:val="Heading 4"/>
    <w:basedOn w:val="Normal"/>
    <w:link w:val="4"/>
    <w:qFormat/>
    <w:rsid w:val="00ab6517"/>
    <w:pPr>
      <w:keepNext w:val="true"/>
      <w:spacing w:before="240" w:after="60"/>
      <w:outlineLvl w:val="3"/>
    </w:pPr>
    <w:rPr>
      <w:rFonts w:ascii="Calibri" w:hAnsi="Calibri"/>
      <w:b/>
      <w:bCs/>
      <w:szCs w:val="28"/>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dc1321"/>
    <w:rPr/>
  </w:style>
  <w:style w:type="character" w:styleId="Txt11" w:customStyle="1">
    <w:name w:val="txt11"/>
    <w:qFormat/>
    <w:rsid w:val="00dc1321"/>
    <w:rPr>
      <w:rFonts w:ascii="Arial" w:hAnsi="Arial" w:cs="Arial"/>
      <w:color w:val="000000"/>
      <w:sz w:val="16"/>
      <w:szCs w:val="16"/>
    </w:rPr>
  </w:style>
  <w:style w:type="character" w:styleId="Strong">
    <w:name w:val="Strong"/>
    <w:uiPriority w:val="22"/>
    <w:qFormat/>
    <w:rsid w:val="00cf468e"/>
    <w:rPr>
      <w:b/>
      <w:bCs/>
    </w:rPr>
  </w:style>
  <w:style w:type="character" w:styleId="Style11" w:customStyle="1">
    <w:name w:val="Основной текст_"/>
    <w:link w:val="1"/>
    <w:qFormat/>
    <w:rsid w:val="002d796b"/>
    <w:rPr>
      <w:sz w:val="27"/>
      <w:szCs w:val="27"/>
      <w:lang w:bidi="ar-SA"/>
    </w:rPr>
  </w:style>
  <w:style w:type="character" w:styleId="21" w:customStyle="1">
    <w:name w:val="Основной текст с отступом 2 Знак"/>
    <w:link w:val="20"/>
    <w:qFormat/>
    <w:rsid w:val="00d95c7a"/>
    <w:rPr>
      <w:sz w:val="28"/>
    </w:rPr>
  </w:style>
  <w:style w:type="character" w:styleId="41" w:customStyle="1">
    <w:name w:val="Заголовок 4 Знак"/>
    <w:link w:val="Heading4"/>
    <w:semiHidden/>
    <w:qFormat/>
    <w:rsid w:val="00ab6517"/>
    <w:rPr>
      <w:rFonts w:ascii="Calibri" w:hAnsi="Calibri" w:eastAsia="Times New Roman" w:cs="Times New Roman"/>
      <w:b/>
      <w:bCs/>
      <w:sz w:val="28"/>
      <w:szCs w:val="28"/>
    </w:rPr>
  </w:style>
  <w:style w:type="character" w:styleId="Style12" w:customStyle="1">
    <w:name w:val="Интернет-ссылка"/>
    <w:uiPriority w:val="99"/>
    <w:unhideWhenUsed/>
    <w:rsid w:val="00ab6517"/>
    <w:rPr>
      <w:color w:val="0000FF"/>
      <w:u w:val="single"/>
    </w:rPr>
  </w:style>
  <w:style w:type="character" w:styleId="Style13" w:customStyle="1">
    <w:name w:val="Основной текст с отступом Знак"/>
    <w:basedOn w:val="DefaultParagraphFont"/>
    <w:qFormat/>
    <w:rsid w:val="00c650f4"/>
    <w:rPr>
      <w:sz w:val="28"/>
    </w:rPr>
  </w:style>
  <w:style w:type="character" w:styleId="ListLabel1" w:customStyle="1">
    <w:name w:val="ListLabel 1"/>
    <w:qFormat/>
    <w:rsid w:val="001514fb"/>
    <w:rPr>
      <w:rFonts w:eastAsia="Times New Roman" w:cs="Times New Roman"/>
    </w:rPr>
  </w:style>
  <w:style w:type="character" w:styleId="ListLabel2" w:customStyle="1">
    <w:name w:val="ListLabel 2"/>
    <w:qFormat/>
    <w:rsid w:val="001514fb"/>
    <w:rPr>
      <w:rFonts w:eastAsia="Times New Roman" w:cs="Times New Roman"/>
    </w:rPr>
  </w:style>
  <w:style w:type="character" w:styleId="ListLabel3" w:customStyle="1">
    <w:name w:val="ListLabel 3"/>
    <w:qFormat/>
    <w:rsid w:val="001514fb"/>
    <w:rPr>
      <w:rFonts w:eastAsia="Times New Roman" w:cs="Times New Roman"/>
    </w:rPr>
  </w:style>
  <w:style w:type="character" w:styleId="ListLabel4" w:customStyle="1">
    <w:name w:val="ListLabel 4"/>
    <w:qFormat/>
    <w:rsid w:val="001514fb"/>
    <w:rPr>
      <w:rFonts w:eastAsia="Times New Roman" w:cs="Times New Roman"/>
    </w:rPr>
  </w:style>
  <w:style w:type="character" w:styleId="ListLabel5" w:customStyle="1">
    <w:name w:val="ListLabel 5"/>
    <w:qFormat/>
    <w:rsid w:val="001514fb"/>
    <w:rPr>
      <w:rFonts w:cs="Courier New"/>
    </w:rPr>
  </w:style>
  <w:style w:type="character" w:styleId="ListLabel6" w:customStyle="1">
    <w:name w:val="ListLabel 6"/>
    <w:qFormat/>
    <w:rsid w:val="001514fb"/>
    <w:rPr>
      <w:rFonts w:cs="Courier New"/>
    </w:rPr>
  </w:style>
  <w:style w:type="character" w:styleId="ListLabel7" w:customStyle="1">
    <w:name w:val="ListLabel 7"/>
    <w:qFormat/>
    <w:rsid w:val="001514fb"/>
    <w:rPr>
      <w:rFonts w:cs="Courier New"/>
    </w:rPr>
  </w:style>
  <w:style w:type="paragraph" w:styleId="Style14" w:customStyle="1">
    <w:name w:val="Заголовок"/>
    <w:basedOn w:val="Normal"/>
    <w:next w:val="Style15"/>
    <w:qFormat/>
    <w:rsid w:val="001514fb"/>
    <w:pPr>
      <w:keepNext w:val="true"/>
      <w:spacing w:before="240" w:after="120"/>
    </w:pPr>
    <w:rPr>
      <w:rFonts w:ascii="Liberation Sans" w:hAnsi="Liberation Sans" w:eastAsia="Microsoft YaHei" w:cs="Arial"/>
      <w:szCs w:val="28"/>
    </w:rPr>
  </w:style>
  <w:style w:type="paragraph" w:styleId="Style15">
    <w:name w:val="Body Text"/>
    <w:basedOn w:val="Normal"/>
    <w:rsid w:val="00dc1321"/>
    <w:pPr>
      <w:spacing w:lineRule="auto" w:line="240"/>
      <w:ind w:hanging="0"/>
      <w:jc w:val="center"/>
    </w:pPr>
    <w:rPr>
      <w:b/>
      <w:sz w:val="26"/>
    </w:rPr>
  </w:style>
  <w:style w:type="paragraph" w:styleId="Style16">
    <w:name w:val="List"/>
    <w:basedOn w:val="Style15"/>
    <w:rsid w:val="001514fb"/>
    <w:pPr/>
    <w:rPr>
      <w:rFonts w:cs="Arial"/>
    </w:rPr>
  </w:style>
  <w:style w:type="paragraph" w:styleId="Style17" w:customStyle="1">
    <w:name w:val="Caption"/>
    <w:basedOn w:val="Normal"/>
    <w:qFormat/>
    <w:rsid w:val="001514fb"/>
    <w:pPr>
      <w:suppressLineNumbers/>
      <w:spacing w:before="120" w:after="120"/>
    </w:pPr>
    <w:rPr>
      <w:rFonts w:cs="Arial"/>
      <w:i/>
      <w:iCs/>
      <w:sz w:val="24"/>
      <w:szCs w:val="24"/>
    </w:rPr>
  </w:style>
  <w:style w:type="paragraph" w:styleId="Style18">
    <w:name w:val="Указатель"/>
    <w:basedOn w:val="Normal"/>
    <w:qFormat/>
    <w:pPr>
      <w:suppressLineNumbers/>
    </w:pPr>
    <w:rPr>
      <w:rFonts w:cs="Lucida Sans"/>
    </w:rPr>
  </w:style>
  <w:style w:type="paragraph" w:styleId="Indexheading">
    <w:name w:val="index heading"/>
    <w:basedOn w:val="Normal"/>
    <w:qFormat/>
    <w:rsid w:val="001514fb"/>
    <w:pPr>
      <w:suppressLineNumbers/>
    </w:pPr>
    <w:rPr>
      <w:rFonts w:cs="Arial"/>
    </w:rPr>
  </w:style>
  <w:style w:type="paragraph" w:styleId="Style19">
    <w:name w:val="Body Text Indent"/>
    <w:basedOn w:val="Normal"/>
    <w:rsid w:val="00dc1321"/>
    <w:pPr>
      <w:jc w:val="both"/>
    </w:pPr>
    <w:rPr/>
  </w:style>
  <w:style w:type="paragraph" w:styleId="ConsNonformat" w:customStyle="1">
    <w:name w:val="ConsNonformat"/>
    <w:qFormat/>
    <w:rsid w:val="00dc1321"/>
    <w:pPr>
      <w:widowControl w:val="false"/>
      <w:bidi w:val="0"/>
      <w:jc w:val="left"/>
    </w:pPr>
    <w:rPr>
      <w:rFonts w:ascii="Courier New" w:hAnsi="Courier New" w:eastAsia="Times New Roman" w:cs="Times New Roman"/>
      <w:color w:val="00000A"/>
      <w:kern w:val="0"/>
      <w:sz w:val="28"/>
      <w:szCs w:val="20"/>
      <w:lang w:val="ru-RU" w:eastAsia="ru-RU" w:bidi="ar-SA"/>
    </w:rPr>
  </w:style>
  <w:style w:type="paragraph" w:styleId="Style20">
    <w:name w:val="Title"/>
    <w:basedOn w:val="Normal"/>
    <w:qFormat/>
    <w:rsid w:val="00dc1321"/>
    <w:pPr>
      <w:jc w:val="center"/>
    </w:pPr>
    <w:rPr>
      <w:b/>
    </w:rPr>
  </w:style>
  <w:style w:type="paragraph" w:styleId="Style21" w:customStyle="1">
    <w:name w:val="Header"/>
    <w:basedOn w:val="Normal"/>
    <w:rsid w:val="00dc1321"/>
    <w:pPr>
      <w:tabs>
        <w:tab w:val="center" w:pos="4153" w:leader="none"/>
        <w:tab w:val="right" w:pos="8306" w:leader="none"/>
      </w:tabs>
    </w:pPr>
    <w:rPr/>
  </w:style>
  <w:style w:type="paragraph" w:styleId="ConsTitle" w:customStyle="1">
    <w:name w:val="ConsTitle"/>
    <w:qFormat/>
    <w:rsid w:val="00dc1321"/>
    <w:pPr>
      <w:widowControl w:val="false"/>
      <w:bidi w:val="0"/>
      <w:jc w:val="left"/>
    </w:pPr>
    <w:rPr>
      <w:rFonts w:ascii="Arial" w:hAnsi="Arial" w:cs="Arial" w:eastAsia="Times New Roman"/>
      <w:b/>
      <w:bCs/>
      <w:color w:val="00000A"/>
      <w:kern w:val="0"/>
      <w:sz w:val="16"/>
      <w:szCs w:val="16"/>
      <w:lang w:val="ru-RU" w:eastAsia="ru-RU" w:bidi="ar-SA"/>
    </w:rPr>
  </w:style>
  <w:style w:type="paragraph" w:styleId="BodyTextIndent3">
    <w:name w:val="Body Text Indent 3"/>
    <w:basedOn w:val="Normal"/>
    <w:qFormat/>
    <w:rsid w:val="00dc1321"/>
    <w:pPr>
      <w:spacing w:lineRule="auto" w:line="240"/>
      <w:ind w:firstLine="708"/>
      <w:jc w:val="both"/>
    </w:pPr>
    <w:rPr>
      <w:szCs w:val="24"/>
    </w:rPr>
  </w:style>
  <w:style w:type="paragraph" w:styleId="BodyTextIndent2">
    <w:name w:val="Body Text Indent 2"/>
    <w:basedOn w:val="Normal"/>
    <w:link w:val="2"/>
    <w:qFormat/>
    <w:rsid w:val="00dc1321"/>
    <w:pPr>
      <w:spacing w:lineRule="auto" w:line="240"/>
      <w:jc w:val="both"/>
    </w:pPr>
    <w:rPr/>
  </w:style>
  <w:style w:type="paragraph" w:styleId="BodyText2">
    <w:name w:val="Body Text 2"/>
    <w:basedOn w:val="Normal"/>
    <w:qFormat/>
    <w:rsid w:val="00dc1321"/>
    <w:pPr>
      <w:spacing w:lineRule="auto" w:line="240"/>
      <w:ind w:hanging="0"/>
      <w:jc w:val="both"/>
    </w:pPr>
    <w:rPr>
      <w:sz w:val="24"/>
      <w:szCs w:val="24"/>
    </w:rPr>
  </w:style>
  <w:style w:type="paragraph" w:styleId="BlockText">
    <w:name w:val="Block Text"/>
    <w:basedOn w:val="Normal"/>
    <w:qFormat/>
    <w:rsid w:val="00dc1321"/>
    <w:pPr>
      <w:spacing w:lineRule="auto" w:line="240"/>
      <w:ind w:left="708" w:right="830" w:hanging="0"/>
      <w:jc w:val="both"/>
    </w:pPr>
    <w:rPr>
      <w:szCs w:val="24"/>
    </w:rPr>
  </w:style>
  <w:style w:type="paragraph" w:styleId="BodyText3">
    <w:name w:val="Body Text 3"/>
    <w:basedOn w:val="Normal"/>
    <w:qFormat/>
    <w:rsid w:val="00dc1321"/>
    <w:pPr>
      <w:tabs>
        <w:tab w:val="left" w:pos="436" w:leader="none"/>
      </w:tabs>
      <w:ind w:hanging="0"/>
      <w:jc w:val="both"/>
    </w:pPr>
    <w:rPr/>
  </w:style>
  <w:style w:type="paragraph" w:styleId="Style22" w:customStyle="1">
    <w:name w:val="Footer"/>
    <w:basedOn w:val="Normal"/>
    <w:rsid w:val="00dc1321"/>
    <w:pPr>
      <w:tabs>
        <w:tab w:val="center" w:pos="4677" w:leader="none"/>
        <w:tab w:val="right" w:pos="9355" w:leader="none"/>
      </w:tabs>
    </w:pPr>
    <w:rPr/>
  </w:style>
  <w:style w:type="paragraph" w:styleId="Style23" w:customStyle="1">
    <w:name w:val="Обычный текст"/>
    <w:basedOn w:val="Normal"/>
    <w:qFormat/>
    <w:rsid w:val="00dc1321"/>
    <w:pPr>
      <w:spacing w:lineRule="auto" w:line="240"/>
      <w:ind w:firstLine="567"/>
      <w:jc w:val="both"/>
    </w:pPr>
    <w:rPr>
      <w:szCs w:val="24"/>
    </w:rPr>
  </w:style>
  <w:style w:type="paragraph" w:styleId="ConsNormal" w:customStyle="1">
    <w:name w:val="ConsNormal"/>
    <w:qFormat/>
    <w:rsid w:val="00dc1321"/>
    <w:pPr>
      <w:widowControl w:val="false"/>
      <w:bidi w:val="0"/>
      <w:ind w:right="19772" w:firstLine="720"/>
      <w:jc w:val="left"/>
    </w:pPr>
    <w:rPr>
      <w:rFonts w:ascii="Arial" w:hAnsi="Arial" w:cs="Arial" w:eastAsia="Times New Roman"/>
      <w:color w:val="00000A"/>
      <w:kern w:val="0"/>
      <w:sz w:val="16"/>
      <w:szCs w:val="16"/>
      <w:lang w:val="ru-RU" w:eastAsia="ru-RU" w:bidi="ar-SA"/>
    </w:rPr>
  </w:style>
  <w:style w:type="paragraph" w:styleId="ConsPlusNormal" w:customStyle="1">
    <w:name w:val="ConsPlusNormal"/>
    <w:uiPriority w:val="99"/>
    <w:qFormat/>
    <w:rsid w:val="00dc1321"/>
    <w:pPr>
      <w:widowControl/>
      <w:bidi w:val="0"/>
      <w:ind w:firstLine="720"/>
      <w:jc w:val="left"/>
    </w:pPr>
    <w:rPr>
      <w:rFonts w:ascii="Arial" w:hAnsi="Arial" w:eastAsia="Times New Roman" w:cs="Times New Roman"/>
      <w:color w:val="00000A"/>
      <w:kern w:val="0"/>
      <w:sz w:val="28"/>
      <w:szCs w:val="20"/>
      <w:lang w:val="ru-RU" w:eastAsia="ru-RU" w:bidi="ar-SA"/>
    </w:rPr>
  </w:style>
  <w:style w:type="paragraph" w:styleId="BalloonText">
    <w:name w:val="Balloon Text"/>
    <w:basedOn w:val="Normal"/>
    <w:semiHidden/>
    <w:qFormat/>
    <w:rsid w:val="00dc1321"/>
    <w:pPr/>
    <w:rPr>
      <w:rFonts w:ascii="Tahoma" w:hAnsi="Tahoma" w:cs="Tahoma"/>
      <w:sz w:val="16"/>
      <w:szCs w:val="16"/>
    </w:rPr>
  </w:style>
  <w:style w:type="paragraph" w:styleId="NormalWeb">
    <w:name w:val="Normal (Web)"/>
    <w:basedOn w:val="Normal"/>
    <w:qFormat/>
    <w:rsid w:val="00dc1321"/>
    <w:pPr>
      <w:spacing w:lineRule="auto" w:line="240" w:beforeAutospacing="1" w:afterAutospacing="1"/>
      <w:ind w:hanging="0"/>
    </w:pPr>
    <w:rPr>
      <w:sz w:val="24"/>
      <w:szCs w:val="24"/>
    </w:rPr>
  </w:style>
  <w:style w:type="paragraph" w:styleId="Rvps698610" w:customStyle="1">
    <w:name w:val="rvps698610"/>
    <w:basedOn w:val="Normal"/>
    <w:qFormat/>
    <w:rsid w:val="00dc1321"/>
    <w:pPr>
      <w:spacing w:lineRule="auto" w:line="240" w:beforeAutospacing="1" w:afterAutospacing="1"/>
      <w:ind w:hanging="0"/>
    </w:pPr>
    <w:rPr>
      <w:sz w:val="24"/>
      <w:szCs w:val="24"/>
    </w:rPr>
  </w:style>
  <w:style w:type="paragraph" w:styleId="ConsPlusNonformat" w:customStyle="1">
    <w:name w:val="ConsPlusNonformat"/>
    <w:qFormat/>
    <w:rsid w:val="00dc1321"/>
    <w:pPr>
      <w:widowControl/>
      <w:bidi w:val="0"/>
      <w:jc w:val="left"/>
    </w:pPr>
    <w:rPr>
      <w:rFonts w:ascii="Courier New" w:hAnsi="Courier New" w:cs="Courier New" w:eastAsia="Times New Roman"/>
      <w:color w:val="00000A"/>
      <w:kern w:val="0"/>
      <w:sz w:val="28"/>
      <w:szCs w:val="20"/>
      <w:lang w:val="ru-RU" w:eastAsia="ru-RU" w:bidi="ar-SA"/>
    </w:rPr>
  </w:style>
  <w:style w:type="paragraph" w:styleId="Style24" w:customStyle="1">
    <w:name w:val="Знак Знак Знак Знак Знак Знак Знак Знак Знак Знак Знак Знак Знак Знак Знак Знак Знак Знак Знак Знак Знак"/>
    <w:basedOn w:val="Normal"/>
    <w:qFormat/>
    <w:rsid w:val="006a520e"/>
    <w:pPr>
      <w:spacing w:lineRule="auto" w:line="240"/>
      <w:ind w:hanging="0"/>
    </w:pPr>
    <w:rPr>
      <w:rFonts w:ascii="Verdana" w:hAnsi="Verdana" w:cs="Verdana"/>
      <w:sz w:val="20"/>
      <w:lang w:val="en-US" w:eastAsia="en-US"/>
    </w:rPr>
  </w:style>
  <w:style w:type="paragraph" w:styleId="Style25" w:customStyle="1">
    <w:name w:val="Знак Знак Знак Знак Знак Знак"/>
    <w:basedOn w:val="Normal"/>
    <w:qFormat/>
    <w:rsid w:val="000d7584"/>
    <w:pPr>
      <w:spacing w:lineRule="auto" w:line="240"/>
      <w:ind w:hanging="0"/>
    </w:pPr>
    <w:rPr>
      <w:rFonts w:ascii="Verdana" w:hAnsi="Verdana" w:cs="Verdana"/>
      <w:sz w:val="20"/>
      <w:lang w:val="en-US" w:eastAsia="en-US"/>
    </w:rPr>
  </w:style>
  <w:style w:type="paragraph" w:styleId="Style26" w:customStyle="1">
    <w:name w:val="Знак Знак Знак Знак Знак"/>
    <w:basedOn w:val="Normal"/>
    <w:qFormat/>
    <w:rsid w:val="00dc05ad"/>
    <w:pPr>
      <w:spacing w:lineRule="auto" w:line="240"/>
      <w:ind w:hanging="0"/>
    </w:pPr>
    <w:rPr>
      <w:rFonts w:ascii="Verdana" w:hAnsi="Verdana" w:cs="Verdana"/>
      <w:sz w:val="20"/>
      <w:lang w:val="en-US" w:eastAsia="en-US"/>
    </w:rPr>
  </w:style>
  <w:style w:type="paragraph" w:styleId="Style27" w:customStyle="1">
    <w:name w:val="Знак Знак Знак Знак Знак Знак Знак Знак Знак"/>
    <w:basedOn w:val="Normal"/>
    <w:qFormat/>
    <w:rsid w:val="001e1053"/>
    <w:pPr>
      <w:spacing w:lineRule="auto" w:line="240"/>
      <w:ind w:hanging="0"/>
    </w:pPr>
    <w:rPr>
      <w:rFonts w:ascii="Verdana" w:hAnsi="Verdana" w:cs="Verdana"/>
      <w:sz w:val="20"/>
      <w:lang w:val="en-US" w:eastAsia="en-US"/>
    </w:rPr>
  </w:style>
  <w:style w:type="paragraph" w:styleId="Style28" w:customStyle="1">
    <w:name w:val="Знак"/>
    <w:basedOn w:val="Normal"/>
    <w:qFormat/>
    <w:rsid w:val="008b5a43"/>
    <w:pPr>
      <w:spacing w:lineRule="auto" w:line="240"/>
      <w:ind w:hanging="0"/>
    </w:pPr>
    <w:rPr>
      <w:rFonts w:ascii="Verdana" w:hAnsi="Verdana" w:cs="Verdana"/>
      <w:sz w:val="20"/>
      <w:lang w:val="en-US" w:eastAsia="en-US"/>
    </w:rPr>
  </w:style>
  <w:style w:type="paragraph" w:styleId="Style29" w:customStyle="1">
    <w:name w:val="Знак Знак Знак Знак Знак Знак Знак"/>
    <w:basedOn w:val="Normal"/>
    <w:qFormat/>
    <w:rsid w:val="009257fd"/>
    <w:pPr>
      <w:spacing w:lineRule="auto" w:line="240"/>
      <w:ind w:hanging="0"/>
    </w:pPr>
    <w:rPr>
      <w:rFonts w:ascii="Verdana" w:hAnsi="Verdana" w:cs="Verdana"/>
      <w:sz w:val="20"/>
      <w:lang w:val="en-US" w:eastAsia="en-US"/>
    </w:rPr>
  </w:style>
  <w:style w:type="paragraph" w:styleId="Style30" w:customStyle="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rsid w:val="00243519"/>
    <w:pPr>
      <w:spacing w:lineRule="auto" w:line="240"/>
      <w:ind w:hanging="0"/>
    </w:pPr>
    <w:rPr>
      <w:rFonts w:ascii="Verdana" w:hAnsi="Verdana" w:cs="Verdana"/>
      <w:sz w:val="20"/>
      <w:lang w:val="en-US" w:eastAsia="en-US"/>
    </w:rPr>
  </w:style>
  <w:style w:type="paragraph" w:styleId="Style31" w:customStyle="1">
    <w:name w:val="Знак Знак Знак Знак Знак Знак Знак Знак Знак Знак"/>
    <w:basedOn w:val="Normal"/>
    <w:qFormat/>
    <w:rsid w:val="00543c03"/>
    <w:pPr>
      <w:spacing w:lineRule="auto" w:line="240"/>
      <w:ind w:hanging="0"/>
    </w:pPr>
    <w:rPr>
      <w:rFonts w:ascii="Verdana" w:hAnsi="Verdana" w:cs="Verdana"/>
      <w:sz w:val="20"/>
      <w:lang w:val="en-US" w:eastAsia="en-US"/>
    </w:rPr>
  </w:style>
  <w:style w:type="paragraph" w:styleId="ConsPlusTitle" w:customStyle="1">
    <w:name w:val="ConsPlusTitle"/>
    <w:qFormat/>
    <w:rsid w:val="004c7a95"/>
    <w:pPr>
      <w:widowControl/>
      <w:bidi w:val="0"/>
      <w:jc w:val="left"/>
    </w:pPr>
    <w:rPr>
      <w:rFonts w:ascii="Arial" w:hAnsi="Arial" w:cs="Arial" w:eastAsia="Times New Roman"/>
      <w:b/>
      <w:bCs/>
      <w:color w:val="00000A"/>
      <w:kern w:val="0"/>
      <w:sz w:val="28"/>
      <w:szCs w:val="20"/>
      <w:lang w:val="ru-RU" w:eastAsia="ru-RU" w:bidi="ar-SA"/>
    </w:rPr>
  </w:style>
  <w:style w:type="paragraph" w:styleId="11" w:customStyle="1">
    <w:name w:val="Знак Знак Знак Знак Знак Знак Знак Знак Знак Знак Знак Знак Знак Знак1"/>
    <w:basedOn w:val="Normal"/>
    <w:qFormat/>
    <w:rsid w:val="007a27b8"/>
    <w:pPr>
      <w:spacing w:lineRule="auto" w:line="240"/>
      <w:ind w:hanging="0"/>
    </w:pPr>
    <w:rPr>
      <w:rFonts w:ascii="Verdana" w:hAnsi="Verdana" w:cs="Verdana"/>
      <w:sz w:val="20"/>
      <w:lang w:val="en-US" w:eastAsia="en-US"/>
    </w:rPr>
  </w:style>
  <w:style w:type="paragraph" w:styleId="Style32" w:customStyle="1">
    <w:name w:val="Знак Знак Знак Знак Знак Знак Знак Знак Знак Знак Знак Знак Знак Знак Знак Знак Знак Знак"/>
    <w:basedOn w:val="Normal"/>
    <w:qFormat/>
    <w:rsid w:val="005d0e72"/>
    <w:pPr>
      <w:spacing w:lineRule="auto" w:line="240"/>
      <w:ind w:hanging="0"/>
    </w:pPr>
    <w:rPr>
      <w:rFonts w:ascii="Verdana" w:hAnsi="Verdana" w:cs="Verdana"/>
      <w:sz w:val="20"/>
      <w:lang w:val="en-US" w:eastAsia="en-US"/>
    </w:rPr>
  </w:style>
  <w:style w:type="paragraph" w:styleId="BodyTextFirstIndent2">
    <w:name w:val="Body Text First Indent 2"/>
    <w:basedOn w:val="Style19"/>
    <w:qFormat/>
    <w:rsid w:val="00b964df"/>
    <w:pPr>
      <w:spacing w:lineRule="auto" w:line="240" w:before="0" w:after="120"/>
      <w:ind w:left="283" w:firstLine="210"/>
      <w:jc w:val="left"/>
    </w:pPr>
    <w:rPr>
      <w:sz w:val="24"/>
      <w:szCs w:val="24"/>
    </w:rPr>
  </w:style>
  <w:style w:type="paragraph" w:styleId="12" w:customStyle="1">
    <w:name w:val="Знак Знак Знак Знак Знак Знак Знак Знак Знак Знак Знак Знак Знак Знак1 Знак"/>
    <w:basedOn w:val="Normal"/>
    <w:link w:val="a5"/>
    <w:qFormat/>
    <w:rsid w:val="00e51287"/>
    <w:pPr>
      <w:spacing w:lineRule="auto" w:line="240"/>
      <w:ind w:hanging="0"/>
    </w:pPr>
    <w:rPr>
      <w:rFonts w:ascii="Verdana" w:hAnsi="Verdana" w:cs="Verdana"/>
      <w:sz w:val="20"/>
      <w:lang w:val="en-US" w:eastAsia="en-US"/>
    </w:rPr>
  </w:style>
  <w:style w:type="paragraph" w:styleId="Style33" w:customStyle="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rsid w:val="000d0b04"/>
    <w:pPr>
      <w:spacing w:lineRule="auto" w:line="240"/>
      <w:ind w:hanging="0"/>
    </w:pPr>
    <w:rPr>
      <w:rFonts w:ascii="Verdana" w:hAnsi="Verdana" w:cs="Verdana"/>
      <w:sz w:val="20"/>
      <w:lang w:val="en-US" w:eastAsia="en-US"/>
    </w:rPr>
  </w:style>
  <w:style w:type="paragraph" w:styleId="Style34" w:customStyle="1">
    <w:name w:val="Знак Знак Знак Знак Знак Знак Знак Знак Знак Знак Знак Знак"/>
    <w:basedOn w:val="Normal"/>
    <w:qFormat/>
    <w:rsid w:val="00441d31"/>
    <w:pPr>
      <w:spacing w:lineRule="auto" w:line="240"/>
      <w:ind w:hanging="0"/>
    </w:pPr>
    <w:rPr>
      <w:rFonts w:ascii="Verdana" w:hAnsi="Verdana" w:cs="Verdana"/>
      <w:sz w:val="20"/>
      <w:lang w:val="en-US" w:eastAsia="en-US"/>
    </w:rPr>
  </w:style>
  <w:style w:type="paragraph" w:styleId="Style35" w:customStyle="1">
    <w:name w:val="Список простой"/>
    <w:basedOn w:val="Normal"/>
    <w:qFormat/>
    <w:rsid w:val="00c00f66"/>
    <w:pPr>
      <w:tabs>
        <w:tab w:val="left" w:pos="720" w:leader="none"/>
        <w:tab w:val="left" w:pos="1080" w:leader="none"/>
      </w:tabs>
      <w:spacing w:lineRule="auto" w:line="240"/>
      <w:ind w:left="720" w:hanging="360"/>
      <w:jc w:val="both"/>
    </w:pPr>
    <w:rPr/>
  </w:style>
  <w:style w:type="paragraph" w:styleId="Style36" w:customStyle="1">
    <w:name w:val="Знак Знак Знак Знак Знак Знак Знак Знак Знак Знак Знак Знак Знак Знак Знак"/>
    <w:basedOn w:val="Normal"/>
    <w:qFormat/>
    <w:rsid w:val="00045dd0"/>
    <w:pPr/>
    <w:rPr>
      <w:rFonts w:ascii="Verdana" w:hAnsi="Verdana" w:cs="Verdana"/>
      <w:sz w:val="20"/>
      <w:lang w:val="en-US" w:eastAsia="en-US"/>
    </w:rPr>
  </w:style>
  <w:style w:type="paragraph" w:styleId="Style37" w:customStyle="1">
    <w:name w:val="Знак Знак Знак Знак Знак Знак Знак Знак Знак Знак Знак Знак Знак Знак Знак Знак Знак Знак Знак Знак Знак Знак Знак Знак"/>
    <w:basedOn w:val="Normal"/>
    <w:qFormat/>
    <w:rsid w:val="00e22b3f"/>
    <w:pPr>
      <w:spacing w:lineRule="auto" w:line="240"/>
      <w:ind w:hanging="0"/>
    </w:pPr>
    <w:rPr>
      <w:rFonts w:ascii="Verdana" w:hAnsi="Verdana" w:cs="Verdana"/>
      <w:sz w:val="20"/>
      <w:lang w:val="en-US" w:eastAsia="en-US"/>
    </w:rPr>
  </w:style>
  <w:style w:type="paragraph" w:styleId="Style38" w:customStyle="1">
    <w:name w:val="Знак Знак Знак Знак"/>
    <w:basedOn w:val="Normal"/>
    <w:qFormat/>
    <w:rsid w:val="00765f7a"/>
    <w:pPr>
      <w:spacing w:lineRule="auto" w:line="240"/>
      <w:ind w:hanging="0"/>
    </w:pPr>
    <w:rPr>
      <w:rFonts w:ascii="Verdana" w:hAnsi="Verdana" w:cs="Verdana"/>
      <w:sz w:val="20"/>
      <w:lang w:val="en-US" w:eastAsia="en-US"/>
    </w:rPr>
  </w:style>
  <w:style w:type="paragraph" w:styleId="13" w:customStyle="1">
    <w:name w:val="Основной текст1"/>
    <w:basedOn w:val="Normal"/>
    <w:qFormat/>
    <w:rsid w:val="002d796b"/>
    <w:pPr>
      <w:shd w:val="clear" w:color="auto" w:fill="FFFFFF"/>
      <w:spacing w:lineRule="exact" w:line="322" w:before="360" w:after="0"/>
      <w:ind w:hanging="0"/>
      <w:jc w:val="both"/>
    </w:pPr>
    <w:rPr>
      <w:sz w:val="27"/>
      <w:szCs w:val="27"/>
    </w:rPr>
  </w:style>
  <w:style w:type="paragraph" w:styleId="Style39" w:customStyle="1">
    <w:name w:val="ЭЭГ"/>
    <w:basedOn w:val="Normal"/>
    <w:qFormat/>
    <w:rsid w:val="00f5674e"/>
    <w:pPr>
      <w:jc w:val="both"/>
    </w:pPr>
    <w:rPr>
      <w:sz w:val="24"/>
      <w:szCs w:val="24"/>
    </w:rPr>
  </w:style>
  <w:style w:type="paragraph" w:styleId="NoSpacing">
    <w:name w:val="No Spacing"/>
    <w:uiPriority w:val="1"/>
    <w:qFormat/>
    <w:rsid w:val="00a40b5a"/>
    <w:pPr>
      <w:widowControl/>
      <w:bidi w:val="0"/>
      <w:ind w:firstLine="720"/>
      <w:jc w:val="left"/>
    </w:pPr>
    <w:rPr>
      <w:rFonts w:ascii="Times New Roman" w:hAnsi="Times New Roman" w:eastAsia="Times New Roman" w:cs="Times New Roman"/>
      <w:color w:val="00000A"/>
      <w:kern w:val="0"/>
      <w:sz w:val="28"/>
      <w:szCs w:val="20"/>
      <w:lang w:val="ru-RU" w:eastAsia="ru-RU" w:bidi="ar-SA"/>
    </w:rPr>
  </w:style>
  <w:style w:type="paragraph" w:styleId="Default" w:customStyle="1">
    <w:name w:val="Default"/>
    <w:qFormat/>
    <w:rsid w:val="00c650f4"/>
    <w:pPr>
      <w:widowControl/>
      <w:bidi w:val="0"/>
      <w:jc w:val="left"/>
    </w:pPr>
    <w:rPr>
      <w:rFonts w:ascii="Times New Roman" w:hAnsi="Times New Roman" w:eastAsia="Times New Roman" w:cs="Times New Roman"/>
      <w:color w:val="000000"/>
      <w:kern w:val="0"/>
      <w:sz w:val="24"/>
      <w:szCs w:val="24"/>
      <w:lang w:val="ru-RU" w:eastAsia="ru-RU" w:bidi="ar-SA"/>
    </w:rPr>
  </w:style>
  <w:style w:type="paragraph" w:styleId="Style40" w:customStyle="1">
    <w:name w:val="Содержимое врезки"/>
    <w:basedOn w:val="Normal"/>
    <w:qFormat/>
    <w:rsid w:val="001514fb"/>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ff3">
    <w:name w:val="Table Grid"/>
    <w:basedOn w:val="a1"/>
    <w:rsid w:val="007d1800"/>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base.garant.ru/10103000/" TargetMode="External"/><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customXml" Target="../customXml/item2.xml"/><Relationship Id="rId9" Type="http://schemas.openxmlformats.org/officeDocument/2006/relationships/customXml" Target="../customXml/item3.xml"/><Relationship Id="rId10" Type="http://schemas.openxmlformats.org/officeDocument/2006/relationships/customXml" Target="../customXml/item4.xml"/><Relationship Id="rId11" Type="http://schemas.openxmlformats.org/officeDocument/2006/relationships/customXml" Target="../customXml/item5.xml"/><Relationship Id="rId12" Type="http://schemas.openxmlformats.org/officeDocument/2006/relationships/customXml" Target="../customXml/item6.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_rels/item5.xml.rels><?xml version="1.0" encoding="UTF-8"?>
<Relationships xmlns="http://schemas.openxmlformats.org/package/2006/relationships"><Relationship Id="rId1" Type="http://schemas.openxmlformats.org/officeDocument/2006/relationships/customXmlProps" Target="itemProps5.xml"/>
</Relationships>
</file>

<file path=customXml/_rels/item6.xml.rels><?xml version="1.0" encoding="UTF-8"?>
<Relationships xmlns="http://schemas.openxmlformats.org/package/2006/relationships"><Relationship Id="rId1" Type="http://schemas.openxmlformats.org/officeDocument/2006/relationships/customXmlProps" Target="itemProps6.xml"/>
</Relationships>
</file>

<file path=customXml/item1.xml><?xml version="1.0" encoding="utf-8"?>
<p:properties xmlns:p="http://schemas.microsoft.com/office/2006/metadata/properties" xmlns:xsi="http://www.w3.org/2001/XMLSchema-instance">
  <documentManagement>
    <_x041e__x043f__x0438__x0441__x0430__x043d__x0438__x0435_ xmlns="6d7c22ec-c6a4-4777-88aa-bc3c76ac660e">Основные направления бюджетной и налоговой политики Республики Марий Эл на 2014 год и на плановый период 2015 и 2016 годов</_x041e__x043f__x0438__x0441__x0430__x043d__x0438__x0435_>
    <_x041f__x0430__x043f__x043a__x0430_ xmlns="8231f013-f275-4b59-a3f0-596c4df8aa5d">2014 год</_x041f__x0430__x043f__x043a__x0430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486E7AB6E3C0784E8591F3AB135B33C1" ma:contentTypeVersion="2" ma:contentTypeDescription="Создание документа." ma:contentTypeScope="" ma:versionID="d374a971e8f6ea6c1c278535190c43e6">
  <xsd:schema xmlns:xsd="http://www.w3.org/2001/XMLSchema" xmlns:xs="http://www.w3.org/2001/XMLSchema" xmlns:p="http://schemas.microsoft.com/office/2006/metadata/properties" xmlns:ns2="57504d04-691e-4fc4-8f09-4f19fdbe90f6" xmlns:ns3="6d7c22ec-c6a4-4777-88aa-bc3c76ac660e" xmlns:ns4="8231f013-f275-4b59-a3f0-596c4df8aa5d" targetNamespace="http://schemas.microsoft.com/office/2006/metadata/properties" ma:root="true" ma:fieldsID="ca670afd5afecb6750619f6619f47ccc" ns2:_="" ns3:_="" ns4:_="">
    <xsd:import namespace="57504d04-691e-4fc4-8f09-4f19fdbe90f6"/>
    <xsd:import namespace="6d7c22ec-c6a4-4777-88aa-bc3c76ac660e"/>
    <xsd:import namespace="8231f013-f275-4b59-a3f0-596c4df8aa5d"/>
    <xsd:element name="properties">
      <xsd:complexType>
        <xsd:sequence>
          <xsd:element name="documentManagement">
            <xsd:complexType>
              <xsd:all>
                <xsd:element ref="ns2:_dlc_DocId" minOccurs="0"/>
                <xsd:element ref="ns2:_dlc_DocIdUrl" minOccurs="0"/>
                <xsd:element ref="ns2:_dlc_DocIdPersistId" minOccurs="0"/>
                <xsd:element ref="ns3:_x041e__x043f__x0438__x0441__x0430__x043d__x0438__x0435_" minOccurs="0"/>
                <xsd:element ref="ns4:_x041f__x0430__x043f__x043a__x0430_"/>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04d04-691e-4fc4-8f09-4f19fdbe90f6"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d7c22ec-c6a4-4777-88aa-bc3c76ac660e" elementFormDefault="qualified">
    <xsd:import namespace="http://schemas.microsoft.com/office/2006/documentManagement/types"/>
    <xsd:import namespace="http://schemas.microsoft.com/office/infopath/2007/PartnerControls"/>
    <xsd:element name="_x041e__x043f__x0438__x0441__x0430__x043d__x0438__x0435_" ma:index="11" nillable="true" ma:displayName="Описание" ma:internalName="_x041e__x043f__x0438__x0441__x0430__x043d__x0438__x0435_">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31f013-f275-4b59-a3f0-596c4df8aa5d" elementFormDefault="qualified">
    <xsd:import namespace="http://schemas.microsoft.com/office/2006/documentManagement/types"/>
    <xsd:import namespace="http://schemas.microsoft.com/office/infopath/2007/PartnerControls"/>
    <xsd:element name="_x041f__x0430__x043f__x043a__x0430_" ma:index="12" ma:displayName="Папка" ma:default="2014 год" ma:format="RadioButtons" ma:internalName="_x041f__x0430__x043f__x043a__x0430_">
      <xsd:simpleType>
        <xsd:restriction base="dms:Choice">
          <xsd:enumeration value="2010 год"/>
          <xsd:enumeration value="2011 год"/>
          <xsd:enumeration value="2012 год"/>
          <xsd:enumeration value="2013 год"/>
          <xsd:enumeration value="2014 год"/>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122CDD14-B17C-40B7-81C1-651C91069C9A}">
  <ds:schemaRefs>
    <ds:schemaRef ds:uri="http://schemas.microsoft.com/office/2006/metadata/properties"/>
    <ds:schemaRef ds:uri="6d7c22ec-c6a4-4777-88aa-bc3c76ac660e"/>
    <ds:schemaRef ds:uri="8231f013-f275-4b59-a3f0-596c4df8aa5d"/>
  </ds:schemaRefs>
</ds:datastoreItem>
</file>

<file path=customXml/itemProps2.xml><?xml version="1.0" encoding="utf-8"?>
<ds:datastoreItem xmlns:ds="http://schemas.openxmlformats.org/officeDocument/2006/customXml" ds:itemID="{9FD3267D-0CAC-46DE-AC10-178AA0218190}">
  <ds:schemaRefs>
    <ds:schemaRef ds:uri="http://schemas.microsoft.com/sharepoint/v3/contenttype/forms"/>
  </ds:schemaRefs>
</ds:datastoreItem>
</file>

<file path=customXml/itemProps3.xml><?xml version="1.0" encoding="utf-8"?>
<ds:datastoreItem xmlns:ds="http://schemas.openxmlformats.org/officeDocument/2006/customXml" ds:itemID="{B627FA7F-47D5-4226-9F21-1C245BE02BAE}">
  <ds:schemaRefs>
    <ds:schemaRef ds:uri="http://schemas.microsoft.com/sharepoint/events"/>
  </ds:schemaRefs>
</ds:datastoreItem>
</file>

<file path=customXml/itemProps4.xml><?xml version="1.0" encoding="utf-8"?>
<ds:datastoreItem xmlns:ds="http://schemas.openxmlformats.org/officeDocument/2006/customXml" ds:itemID="{9AE2A72E-4B8D-427B-B340-AFE283E0C5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504d04-691e-4fc4-8f09-4f19fdbe90f6"/>
    <ds:schemaRef ds:uri="6d7c22ec-c6a4-4777-88aa-bc3c76ac660e"/>
    <ds:schemaRef ds:uri="8231f013-f275-4b59-a3f0-596c4df8a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9F9468C-83F6-4BB4-8C0D-BC36CE535202}">
  <ds:schemaRefs>
    <ds:schemaRef ds:uri="http://schemas.openxmlformats.org/officeDocument/2006/bibliography"/>
  </ds:schemaRefs>
</ds:datastoreItem>
</file>

<file path=customXml/itemProps6.xml><?xml version="1.0" encoding="utf-8"?>
<ds:datastoreItem xmlns:ds="http://schemas.openxmlformats.org/officeDocument/2006/customXml" ds:itemID="{CDE06457-5699-4CE3-9D08-5D143505723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1383</TotalTime>
  <Application>LibreOffice/5.4.3.2$Windows_X86_64 LibreOffice_project/92a7159f7e4af62137622921e809f8546db437e5</Application>
  <Pages>4</Pages>
  <Words>958</Words>
  <Characters>6892</Characters>
  <CharactersWithSpaces>7833</CharactersWithSpaces>
  <Paragraphs>39</Paragraphs>
  <Company>ФО</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2013-10-01T07:19:00Z</dcterms:created>
  <dc:creator>123456</dc:creator>
  <dc:description/>
  <dc:language>ru-RU</dc:language>
  <cp:lastModifiedBy/>
  <cp:lastPrinted>2013-11-12T12:54:00Z</cp:lastPrinted>
  <dcterms:modified xsi:type="dcterms:W3CDTF">2019-11-18T08:50:50Z</dcterms:modified>
  <cp:revision>104</cp:revision>
  <dc:subject/>
  <dc:title>Основные направления БП РМЭ 2014-2016</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ФО</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y fmtid="{D5CDD505-2E9C-101B-9397-08002B2CF9AE}" pid="9" name="_dlc_DocId">
    <vt:lpwstr>XXJ7TYMEEKJ2-346-10</vt:lpwstr>
  </property>
  <property fmtid="{D5CDD505-2E9C-101B-9397-08002B2CF9AE}" pid="10" name="_dlc_DocIdItemGuid">
    <vt:lpwstr>a7935e74-337c-4b82-afe1-0b2110670c2b</vt:lpwstr>
  </property>
  <property fmtid="{D5CDD505-2E9C-101B-9397-08002B2CF9AE}" pid="11" name="_dlc_DocIdUrl">
    <vt:lpwstr>https://vip.gov.mari.ru/minfin/_layouts/DocIdRedir.aspx?ID=XXJ7TYMEEKJ2-346-10, XXJ7TYMEEKJ2-346-10</vt:lpwstr>
  </property>
</Properties>
</file>